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C" w:rsidRDefault="008A303C" w:rsidP="008A303C">
      <w:pPr>
        <w:pStyle w:val="Zwykytekst"/>
      </w:pPr>
    </w:p>
    <w:p w:rsidR="000342E9" w:rsidRPr="000342E9" w:rsidRDefault="000342E9" w:rsidP="000342E9">
      <w:pPr>
        <w:widowControl w:val="0"/>
        <w:tabs>
          <w:tab w:val="left" w:pos="374"/>
        </w:tabs>
        <w:spacing w:line="226" w:lineRule="exact"/>
        <w:ind w:left="380" w:right="20"/>
        <w:jc w:val="both"/>
        <w:rPr>
          <w:rFonts w:ascii="Tahoma" w:eastAsia="Arial Narro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widowControl w:val="0"/>
        <w:tabs>
          <w:tab w:val="left" w:pos="374"/>
        </w:tabs>
        <w:spacing w:line="226" w:lineRule="exact"/>
        <w:ind w:left="380" w:right="20"/>
        <w:jc w:val="both"/>
        <w:rPr>
          <w:rFonts w:ascii="Tahoma" w:eastAsia="Arial Narro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ind w:left="6372"/>
        <w:jc w:val="both"/>
        <w:rPr>
          <w:rFonts w:ascii="Tahoma" w:hAnsi="Tahoma" w:cs="Tahoma"/>
          <w:b/>
          <w:sz w:val="20"/>
          <w:szCs w:val="20"/>
          <w:lang w:eastAsia="zh-CN"/>
        </w:rPr>
      </w:pPr>
      <w:r w:rsidRPr="000342E9">
        <w:rPr>
          <w:rFonts w:ascii="Tahoma" w:hAnsi="Tahoma" w:cs="Tahoma"/>
          <w:b/>
          <w:sz w:val="20"/>
          <w:szCs w:val="20"/>
          <w:lang w:eastAsia="zh-CN"/>
        </w:rPr>
        <w:t xml:space="preserve">Zał. Nr 7 do SIWZ </w:t>
      </w:r>
    </w:p>
    <w:p w:rsidR="000342E9" w:rsidRPr="000342E9" w:rsidRDefault="000342E9" w:rsidP="000342E9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0342E9" w:rsidRPr="000342E9" w:rsidRDefault="000342E9" w:rsidP="000342E9">
      <w:pPr>
        <w:spacing w:line="360" w:lineRule="auto"/>
        <w:rPr>
          <w:rFonts w:ascii="Tahoma" w:hAnsi="Tahoma" w:cs="Tahoma"/>
          <w:b/>
          <w:sz w:val="20"/>
          <w:szCs w:val="20"/>
          <w:lang w:eastAsia="zh-CN"/>
        </w:rPr>
      </w:pPr>
      <w:r w:rsidRPr="000342E9">
        <w:rPr>
          <w:rFonts w:ascii="Tahoma" w:hAnsi="Tahoma" w:cs="Tahoma"/>
          <w:b/>
          <w:sz w:val="20"/>
          <w:szCs w:val="20"/>
          <w:lang w:eastAsia="zh-CN"/>
        </w:rPr>
        <w:t>DA.311.1.2014</w:t>
      </w:r>
    </w:p>
    <w:p w:rsidR="000342E9" w:rsidRPr="000342E9" w:rsidRDefault="000342E9" w:rsidP="000342E9">
      <w:pPr>
        <w:spacing w:line="480" w:lineRule="auto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jc w:val="center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/>
          <w:bCs/>
          <w:color w:val="000000"/>
          <w:sz w:val="20"/>
          <w:szCs w:val="20"/>
        </w:rPr>
        <w:t>ISTOTNE DLA STRON POSTANOWIENIA UMOWY</w:t>
      </w: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keepNext/>
        <w:keepLines/>
        <w:widowControl w:val="0"/>
        <w:spacing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</w:rPr>
      </w:pPr>
    </w:p>
    <w:p w:rsidR="000342E9" w:rsidRPr="000342E9" w:rsidRDefault="000342E9" w:rsidP="00A220CC">
      <w:pPr>
        <w:keepNext/>
        <w:keepLines/>
        <w:widowControl w:val="0"/>
        <w:numPr>
          <w:ilvl w:val="0"/>
          <w:numId w:val="1"/>
        </w:numPr>
        <w:spacing w:after="200" w:line="190" w:lineRule="exact"/>
        <w:ind w:right="20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  <w:u w:val="single"/>
        </w:rPr>
      </w:pPr>
      <w:r w:rsidRPr="000342E9">
        <w:rPr>
          <w:rFonts w:ascii="Tahoma" w:eastAsia="Arial Narrow" w:hAnsi="Tahoma" w:cs="Tahoma"/>
          <w:b/>
          <w:bCs/>
          <w:color w:val="000000"/>
          <w:sz w:val="20"/>
          <w:szCs w:val="20"/>
        </w:rPr>
        <w:t>Przedmiot umowy</w:t>
      </w:r>
    </w:p>
    <w:p w:rsidR="000342E9" w:rsidRPr="000342E9" w:rsidRDefault="000342E9" w:rsidP="00A220CC">
      <w:pPr>
        <w:pStyle w:val="Akapitzlist"/>
        <w:keepNext/>
        <w:keepLines/>
        <w:widowControl w:val="0"/>
        <w:numPr>
          <w:ilvl w:val="1"/>
          <w:numId w:val="2"/>
        </w:numPr>
        <w:spacing w:line="190" w:lineRule="exact"/>
        <w:ind w:right="20"/>
        <w:jc w:val="both"/>
        <w:outlineLvl w:val="0"/>
        <w:rPr>
          <w:rFonts w:ascii="Tahoma" w:eastAsia="Arial Narrow" w:hAnsi="Tahoma" w:cs="Tahoma"/>
          <w:b/>
          <w:bCs/>
          <w:color w:val="000000"/>
          <w:sz w:val="20"/>
          <w:szCs w:val="20"/>
          <w:u w:val="single"/>
        </w:rPr>
      </w:pPr>
      <w:r w:rsidRPr="000342E9">
        <w:rPr>
          <w:rFonts w:ascii="Tahoma" w:eastAsia="Arial Narrow" w:hAnsi="Tahoma" w:cs="Tahoma"/>
          <w:sz w:val="20"/>
          <w:szCs w:val="20"/>
        </w:rPr>
        <w:t>Określenie daty zawarcia umowy, która nie jest datą rozpoczęcia świadczenia dostawy energii elektrycznej i świadczenia usług dystrybucyjnych energii elektrycznej.</w:t>
      </w:r>
    </w:p>
    <w:p w:rsidR="000342E9" w:rsidRDefault="000342E9" w:rsidP="00A220CC">
      <w:pPr>
        <w:pStyle w:val="Akapitzlist"/>
        <w:keepNext/>
        <w:keepLines/>
        <w:widowControl w:val="0"/>
        <w:numPr>
          <w:ilvl w:val="1"/>
          <w:numId w:val="2"/>
        </w:numPr>
        <w:spacing w:line="190" w:lineRule="exact"/>
        <w:ind w:right="20"/>
        <w:jc w:val="both"/>
        <w:outlineLvl w:val="0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Określenie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 przedmiotu umowy.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 Narrow" w:hAnsi="Tahoma" w:cs="Tahoma"/>
          <w:bCs/>
          <w:color w:val="000000"/>
          <w:sz w:val="20"/>
          <w:szCs w:val="20"/>
        </w:rPr>
        <w:t>S</w:t>
      </w: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przedaż energii elektrycznej oraz świadczenie usługi przesyłania i dystrybucji odbywać się będzie na warunkach określonych przepisami ustawy z dnia 10 kwietnia 1997r. Prawo energetyczne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(Dz. U. 2012.1059.jt.), przepisami kodeksu cywilnego, zasadami określonymi w koncesji, postanowieniami niniejszej Umowy, a także zgodnie z Taryfą Wykonawcy i Taryfą Operatora Systemu Dystrybucyjnego.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jc w:val="both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Wykonawca zobowiązuje się do sprzedaży ene</w:t>
      </w: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rgii elektrycznej z zachowaniem </w:t>
      </w: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obowiązujących standardów jakościowych, określonych w Taryfie, Prawie energetycznym oraz aktach wykonawczych do tej ustawy.</w:t>
      </w:r>
    </w:p>
    <w:p w:rsidR="000342E9" w:rsidRPr="000342E9" w:rsidRDefault="000342E9" w:rsidP="00A220CC">
      <w:pPr>
        <w:pStyle w:val="Akapitzlist"/>
        <w:numPr>
          <w:ilvl w:val="1"/>
          <w:numId w:val="2"/>
        </w:numPr>
        <w:jc w:val="both"/>
        <w:rPr>
          <w:rFonts w:ascii="Tahoma" w:eastAsia="Arial Narrow" w:hAnsi="Tahoma" w:cs="Tahoma"/>
          <w:bCs/>
          <w:color w:val="000000"/>
          <w:sz w:val="20"/>
          <w:szCs w:val="20"/>
        </w:rPr>
      </w:pPr>
      <w:r w:rsidRPr="000342E9">
        <w:rPr>
          <w:rFonts w:ascii="Tahoma" w:eastAsia="Arial Narrow" w:hAnsi="Tahoma" w:cs="Tahoma"/>
          <w:bCs/>
          <w:color w:val="000000"/>
          <w:sz w:val="20"/>
          <w:szCs w:val="20"/>
        </w:rPr>
        <w:t>Wykonawca zobowiązuje się zapewnić Zamawiającemu standardy jakości obsługi Zamawiającego w zakresie świadczenia usług przesyłania i dystrybucji: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="Arial Narrow" w:hAnsi="Tahoma" w:cs="Tahoma"/>
          <w:bCs/>
          <w:color w:val="000000"/>
          <w:sz w:val="20"/>
          <w:szCs w:val="20"/>
        </w:rPr>
        <w:t xml:space="preserve">1.5.1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przyjmowania od Zamawiającego, przez całą dobę zgłoszeń i reklamacji dotyczących dostarczania energii elektrycznej z sieci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1.5.2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bezzwłocznego przystąpienia do usuwania zakłóceń w dostarczaniu energii elektrycznej, spowodowanych nieprawidłową pracą sieci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5578AA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1.5.3 </w:t>
      </w:r>
      <w:r w:rsidRPr="000342E9">
        <w:rPr>
          <w:rFonts w:ascii="Tahoma" w:hAnsi="Tahoma" w:cs="Tahoma"/>
          <w:bCs/>
          <w:color w:val="000000"/>
          <w:sz w:val="20"/>
          <w:szCs w:val="20"/>
        </w:rPr>
        <w:t>udzielania Zamawiającemu, na jego żądanie, informacji o przewidywanym terminie wznowienia dostarczania energii elektrycznej przerwanego z powodu awarii w sieci</w:t>
      </w:r>
      <w:r w:rsidR="005578AA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</w:p>
    <w:p w:rsidR="000342E9" w:rsidRDefault="005578AA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1.5.4 </w:t>
      </w:r>
      <w:r w:rsidR="000342E9" w:rsidRPr="005578AA">
        <w:rPr>
          <w:rFonts w:ascii="Tahoma" w:hAnsi="Tahoma" w:cs="Tahoma"/>
          <w:bCs/>
          <w:color w:val="000000"/>
          <w:sz w:val="20"/>
          <w:szCs w:val="20"/>
        </w:rPr>
        <w:t>nieodpłatnego udzielania informacji w sprawie rozliczeń oraz aktualnych taryf i zmian przepisów prawa powszechnie obowiązującego w zakresie objętym umową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5578AA" w:rsidRDefault="005578AA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1.5.5 </w:t>
      </w:r>
      <w:r w:rsidRPr="005578AA">
        <w:rPr>
          <w:rFonts w:ascii="Tahoma" w:hAnsi="Tahoma" w:cs="Tahoma"/>
          <w:bCs/>
          <w:color w:val="000000"/>
          <w:sz w:val="20"/>
          <w:szCs w:val="20"/>
        </w:rPr>
        <w:t>rozpatrywania wniosków lub reklamacji Zamawiającego w sprawie rozliczeń i udzielania odpowiedzi, nie później niż w terminie 14 dni od dnia złożenia wniosku lub zgłoszenia reklamacji</w:t>
      </w:r>
      <w:r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DE3E0D" w:rsidRPr="00DE3E0D" w:rsidRDefault="00DE3E0D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1.5.6 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>powiadamiania Zamawiającego o terminach i czasie planowanych przerw w dostawie  energii elektrycznej.</w:t>
      </w:r>
    </w:p>
    <w:p w:rsidR="000342E9" w:rsidRDefault="000342E9" w:rsidP="00DE3E0D">
      <w:pPr>
        <w:pStyle w:val="Akapitzlist"/>
        <w:spacing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A220C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Dane techniczne dotyczące przedmiotu zamówienia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2.1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Zgodnie z danymi zawartymi w Załączniku nr 6 do SIWZ (opis przedmiotu zamówienia).</w:t>
      </w: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Termin realizacji zamówienia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3.1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Zamówienie należy realizować w terminie 12 miesięcy, nie wcześniej niż od dnia 1 kwietnia 2014r.</w:t>
      </w:r>
    </w:p>
    <w:p w:rsidR="00DE3E0D" w:rsidRPr="00DE3E0D" w:rsidRDefault="00DE3E0D" w:rsidP="00DE3E0D">
      <w:pPr>
        <w:pStyle w:val="Akapitzlist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4.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Rozliczenia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4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>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 xml:space="preserve">Rozliczenie za wykonanie przedmiotu zamówienia odbywać się będzie na podstawie wskazań liczników w grupie taryfowej według odpowiadających im składników cenowych, w miesięcznych 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lastRenderedPageBreak/>
        <w:t>okresach rozliczeniowych i obejmować będzie opłaty za dystrybucję zgodnie z aktualną taryfą obowiązującą na terenie działania Zamawiającego oraz złożoną ofertą.</w:t>
      </w:r>
    </w:p>
    <w:p w:rsid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4.2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Wynagrodzenie za dany miesiąc rozliczeniowy płatne będzie z dołu po zakończeniu miesiąca rozliczeniowego w terminie 14 dni od daty otrzymania przez Zamawiającego faktury VAT przelewem na konto Wykonawcy: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4.3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Zamawiający upoważnia Wykonawcę do wystawienia faktur VAT bez podpisu Zamawiającego.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4.4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Faktury należy wystawić po zakończeniu każdego miesiąca na: Przedsiębiorstwo Gospodarki Komunalnej w Kołbaskowie, 72-001 Kołbaskowo, Rosówek 16, NIP 851-315-95-14, który jest płatnikiem VAT.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4.5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Zamawiający zobowiązuje Wykonawcę przed podpisaniem do dostarczenia dokładnego określ</w:t>
      </w:r>
      <w:r>
        <w:rPr>
          <w:rFonts w:ascii="Tahoma" w:hAnsi="Tahoma" w:cs="Tahoma"/>
          <w:bCs/>
          <w:color w:val="000000"/>
          <w:sz w:val="20"/>
          <w:szCs w:val="20"/>
        </w:rPr>
        <w:t>enia granic własności urządzeń i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 xml:space="preserve"> instalacji dla każdego punktu poboru energii elektrycznej zamieszczonego w załączonym zes</w:t>
      </w:r>
      <w:r>
        <w:rPr>
          <w:rFonts w:ascii="Tahoma" w:hAnsi="Tahoma" w:cs="Tahoma"/>
          <w:bCs/>
          <w:color w:val="000000"/>
          <w:sz w:val="20"/>
          <w:szCs w:val="20"/>
        </w:rPr>
        <w:t>ta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 xml:space="preserve">wieniu (załącznik nr.6 do SIWZ)  </w:t>
      </w:r>
    </w:p>
    <w:p w:rsid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 w:rsidRPr="00DE3E0D">
        <w:rPr>
          <w:rFonts w:ascii="Tahoma" w:hAnsi="Tahoma" w:cs="Tahoma"/>
          <w:b/>
          <w:bCs/>
          <w:color w:val="000000"/>
          <w:sz w:val="20"/>
          <w:szCs w:val="20"/>
        </w:rPr>
        <w:tab/>
        <w:t>Postanowienia końcowe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5.1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wszelkie oświadczenia woli oraz zawiadomienia składane przez Strony w związku z wykonywaniem niniejszej umowy wymagają dla swej skuteczności formy pisemnej.</w:t>
      </w:r>
    </w:p>
    <w:p w:rsidR="00DE3E0D" w:rsidRPr="00DE3E0D" w:rsidRDefault="00DE3E0D" w:rsidP="00DE3E0D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E3E0D">
        <w:rPr>
          <w:rFonts w:ascii="Tahoma" w:hAnsi="Tahoma" w:cs="Tahoma"/>
          <w:bCs/>
          <w:color w:val="000000"/>
          <w:sz w:val="20"/>
          <w:szCs w:val="20"/>
        </w:rPr>
        <w:t>5.2</w:t>
      </w:r>
      <w:r w:rsidRPr="00DE3E0D">
        <w:rPr>
          <w:rFonts w:ascii="Tahoma" w:hAnsi="Tahoma" w:cs="Tahoma"/>
          <w:bCs/>
          <w:color w:val="000000"/>
          <w:sz w:val="20"/>
          <w:szCs w:val="20"/>
        </w:rPr>
        <w:tab/>
        <w:t>W sprawach nieuregulowanych w umowie będą miały zastosowanie przepisy Kodeksu Cywilnego, ustawy Prawo zamówień publicznych oraz ustawy Prawo energetyczne wraz z obowiązującymi aktami wykonawczymi.</w:t>
      </w: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DE3E0D" w:rsidRDefault="00DE3E0D" w:rsidP="00DE3E0D">
      <w:pPr>
        <w:pStyle w:val="Akapitzlist"/>
        <w:rPr>
          <w:rFonts w:ascii="Tahoma" w:hAnsi="Tahoma" w:cs="Tahoma"/>
          <w:bCs/>
          <w:color w:val="000000"/>
          <w:sz w:val="20"/>
          <w:szCs w:val="20"/>
        </w:rPr>
      </w:pPr>
    </w:p>
    <w:p w:rsidR="00DE3E0D" w:rsidRPr="000342E9" w:rsidRDefault="00DE3E0D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0342E9" w:rsidRPr="000342E9" w:rsidRDefault="000342E9" w:rsidP="000342E9">
      <w:pPr>
        <w:pStyle w:val="Akapitzlist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EF07E8" w:rsidRPr="000342E9" w:rsidRDefault="00EF07E8" w:rsidP="000342E9">
      <w:pPr>
        <w:pStyle w:val="Akapitzlist"/>
        <w:spacing w:line="240" w:lineRule="auto"/>
        <w:ind w:left="1080"/>
        <w:rPr>
          <w:rFonts w:ascii="Tahoma" w:eastAsia="Arial Narrow" w:hAnsi="Tahoma" w:cs="Tahoma"/>
          <w:bCs/>
          <w:color w:val="000000"/>
          <w:sz w:val="20"/>
          <w:szCs w:val="20"/>
        </w:rPr>
      </w:pPr>
    </w:p>
    <w:sectPr w:rsidR="00EF07E8" w:rsidRPr="000342E9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CC" w:rsidRDefault="00A220CC" w:rsidP="00590C39">
      <w:r>
        <w:separator/>
      </w:r>
    </w:p>
  </w:endnote>
  <w:endnote w:type="continuationSeparator" w:id="0">
    <w:p w:rsidR="00A220CC" w:rsidRDefault="00A220CC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CC" w:rsidRDefault="00A220CC" w:rsidP="00590C39">
      <w:r>
        <w:separator/>
      </w:r>
    </w:p>
  </w:footnote>
  <w:footnote w:type="continuationSeparator" w:id="0">
    <w:p w:rsidR="00A220CC" w:rsidRDefault="00A220CC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93216"/>
    <w:multiLevelType w:val="multilevel"/>
    <w:tmpl w:val="5E24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u w:val="none"/>
      </w:rPr>
    </w:lvl>
  </w:abstractNum>
  <w:abstractNum w:abstractNumId="2">
    <w:nsid w:val="37B150FD"/>
    <w:multiLevelType w:val="multilevel"/>
    <w:tmpl w:val="0EBA71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u w:val="none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27F6B"/>
    <w:rsid w:val="000342E9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5D57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6F5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5F79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578AA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62AF"/>
    <w:rsid w:val="00697057"/>
    <w:rsid w:val="00697A27"/>
    <w:rsid w:val="006A0AB5"/>
    <w:rsid w:val="006A4309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03C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3A76"/>
    <w:rsid w:val="00935E1C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51C7"/>
    <w:rsid w:val="00A15EE7"/>
    <w:rsid w:val="00A17C8F"/>
    <w:rsid w:val="00A220CC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97F3F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3659"/>
    <w:rsid w:val="00D05202"/>
    <w:rsid w:val="00D05B62"/>
    <w:rsid w:val="00D116F1"/>
    <w:rsid w:val="00D14F67"/>
    <w:rsid w:val="00D17805"/>
    <w:rsid w:val="00D17DAC"/>
    <w:rsid w:val="00D205F0"/>
    <w:rsid w:val="00D21B40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3E0D"/>
    <w:rsid w:val="00DE4916"/>
    <w:rsid w:val="00DE5F6F"/>
    <w:rsid w:val="00DF1E88"/>
    <w:rsid w:val="00DF3DAF"/>
    <w:rsid w:val="00DF442E"/>
    <w:rsid w:val="00E02B94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07E8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39D2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5E5E5"/>
                      </w:divBdr>
                      <w:divsChild>
                        <w:div w:id="194421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D921-6FFF-49C7-A363-B36D6F44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cp:lastPrinted>2014-03-03T09:28:00Z</cp:lastPrinted>
  <dcterms:created xsi:type="dcterms:W3CDTF">2014-03-03T10:07:00Z</dcterms:created>
  <dcterms:modified xsi:type="dcterms:W3CDTF">2014-03-03T10:07:00Z</dcterms:modified>
</cp:coreProperties>
</file>